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78440" w14:textId="77777777" w:rsidR="00B11D3D" w:rsidRDefault="006B12B0" w:rsidP="006B12B0">
      <w:pPr>
        <w:pStyle w:val="Heading1"/>
        <w:jc w:val="center"/>
      </w:pPr>
      <w:r>
        <w:t>Local Government Review Board (LGRB) Recommendations to City Council</w:t>
      </w:r>
    </w:p>
    <w:p w14:paraId="28BF08CD" w14:textId="6ABABDE1" w:rsidR="00B11D3D" w:rsidRDefault="006B12B0">
      <w:r>
        <w:t xml:space="preserve">This chart identifies administrative or structural recommendations that the Sidney Local </w:t>
      </w:r>
      <w:r>
        <w:t>Government Review Board (LGRB) may propose to the City Council for consideration. These recommendations do not require voter approval and can be implemented by ordinance, policy, or administrative action under the existing Mayor-Council form of government. The chart serves as a neutral informational tool to assist the Board in identifying, comparing, and prioritizing potential recommendations that improve local government operations, efficiency, and transparency.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969"/>
        <w:gridCol w:w="1440"/>
        <w:gridCol w:w="1440"/>
        <w:gridCol w:w="1440"/>
        <w:gridCol w:w="1681"/>
      </w:tblGrid>
      <w:tr w:rsidR="00B11D3D" w14:paraId="2CD50EF3" w14:textId="77777777" w:rsidTr="006B12B0">
        <w:tc>
          <w:tcPr>
            <w:tcW w:w="1440" w:type="dxa"/>
          </w:tcPr>
          <w:p w14:paraId="43C15D8A" w14:textId="77777777" w:rsidR="00B11D3D" w:rsidRDefault="006B12B0">
            <w:r>
              <w:t>Recommendation Type</w:t>
            </w:r>
          </w:p>
        </w:tc>
        <w:tc>
          <w:tcPr>
            <w:tcW w:w="1440" w:type="dxa"/>
          </w:tcPr>
          <w:p w14:paraId="6C2E5265" w14:textId="77777777" w:rsidR="00B11D3D" w:rsidRDefault="006B12B0">
            <w:r>
              <w:t>Description</w:t>
            </w:r>
          </w:p>
        </w:tc>
        <w:tc>
          <w:tcPr>
            <w:tcW w:w="1440" w:type="dxa"/>
          </w:tcPr>
          <w:p w14:paraId="481BCFAC" w14:textId="77777777" w:rsidR="00B11D3D" w:rsidRDefault="006B12B0">
            <w:r>
              <w:t>Requires Charter Change?</w:t>
            </w:r>
          </w:p>
        </w:tc>
        <w:tc>
          <w:tcPr>
            <w:tcW w:w="1440" w:type="dxa"/>
          </w:tcPr>
          <w:p w14:paraId="6DFAD15F" w14:textId="77777777" w:rsidR="00B11D3D" w:rsidRDefault="006B12B0">
            <w:r>
              <w:t>Requires Voter Approval?</w:t>
            </w:r>
          </w:p>
        </w:tc>
        <w:tc>
          <w:tcPr>
            <w:tcW w:w="1440" w:type="dxa"/>
          </w:tcPr>
          <w:p w14:paraId="4A3F2C30" w14:textId="77777777" w:rsidR="00B11D3D" w:rsidRDefault="006B12B0">
            <w:r>
              <w:t>Authority / MCA Reference</w:t>
            </w:r>
          </w:p>
        </w:tc>
        <w:tc>
          <w:tcPr>
            <w:tcW w:w="1440" w:type="dxa"/>
          </w:tcPr>
          <w:p w14:paraId="748EFEE2" w14:textId="77777777" w:rsidR="00B11D3D" w:rsidRDefault="006B12B0">
            <w:r>
              <w:t>Notes</w:t>
            </w:r>
          </w:p>
        </w:tc>
      </w:tr>
      <w:tr w:rsidR="00B11D3D" w14:paraId="58563707" w14:textId="77777777" w:rsidTr="006B12B0">
        <w:tc>
          <w:tcPr>
            <w:tcW w:w="1440" w:type="dxa"/>
          </w:tcPr>
          <w:p w14:paraId="04AB5B05" w14:textId="77777777" w:rsidR="00B11D3D" w:rsidRDefault="006B12B0">
            <w:r>
              <w:t>Hire a City Manager or Administrator</w:t>
            </w:r>
          </w:p>
        </w:tc>
        <w:tc>
          <w:tcPr>
            <w:tcW w:w="1440" w:type="dxa"/>
          </w:tcPr>
          <w:p w14:paraId="3CCF8105" w14:textId="77777777" w:rsidR="00B11D3D" w:rsidRDefault="006B12B0">
            <w:r>
              <w:t>Appoint a professional manager under the existing Mayor-Council structure to oversee daily operations and staff, reporting to the Mayor and Council.</w:t>
            </w:r>
          </w:p>
        </w:tc>
        <w:tc>
          <w:tcPr>
            <w:tcW w:w="1440" w:type="dxa"/>
          </w:tcPr>
          <w:p w14:paraId="7F956B1D" w14:textId="77777777" w:rsidR="00B11D3D" w:rsidRDefault="006B12B0">
            <w:r>
              <w:t>No</w:t>
            </w:r>
          </w:p>
        </w:tc>
        <w:tc>
          <w:tcPr>
            <w:tcW w:w="1440" w:type="dxa"/>
          </w:tcPr>
          <w:p w14:paraId="223B309F" w14:textId="77777777" w:rsidR="00B11D3D" w:rsidRDefault="006B12B0">
            <w:r>
              <w:t>No</w:t>
            </w:r>
          </w:p>
        </w:tc>
        <w:tc>
          <w:tcPr>
            <w:tcW w:w="1440" w:type="dxa"/>
          </w:tcPr>
          <w:p w14:paraId="53C50B9E" w14:textId="77777777" w:rsidR="00B11D3D" w:rsidRDefault="006B12B0">
            <w:r>
              <w:t>7-3-113 MCA</w:t>
            </w:r>
          </w:p>
        </w:tc>
        <w:tc>
          <w:tcPr>
            <w:tcW w:w="1440" w:type="dxa"/>
          </w:tcPr>
          <w:p w14:paraId="495B8DA8" w14:textId="77777777" w:rsidR="00B11D3D" w:rsidRDefault="006B12B0">
            <w:r>
              <w:t>Provides professional management while maintaining current form of government.</w:t>
            </w:r>
          </w:p>
        </w:tc>
      </w:tr>
      <w:tr w:rsidR="00B11D3D" w14:paraId="4AA05E24" w14:textId="77777777" w:rsidTr="006B12B0">
        <w:tc>
          <w:tcPr>
            <w:tcW w:w="1440" w:type="dxa"/>
          </w:tcPr>
          <w:p w14:paraId="7E89EEF1" w14:textId="77777777" w:rsidR="00B11D3D" w:rsidRDefault="006B12B0">
            <w:r>
              <w:t>Create or Amend Administrative Ordinances</w:t>
            </w:r>
          </w:p>
        </w:tc>
        <w:tc>
          <w:tcPr>
            <w:tcW w:w="1440" w:type="dxa"/>
          </w:tcPr>
          <w:p w14:paraId="0CA086DE" w14:textId="77777777" w:rsidR="00B11D3D" w:rsidRDefault="006B12B0">
            <w:r>
              <w:t>Review and update City Code to clarify duties, authority, and reporting structures within departments.</w:t>
            </w:r>
          </w:p>
        </w:tc>
        <w:tc>
          <w:tcPr>
            <w:tcW w:w="1440" w:type="dxa"/>
          </w:tcPr>
          <w:p w14:paraId="0562BB1C" w14:textId="77777777" w:rsidR="00B11D3D" w:rsidRDefault="006B12B0">
            <w:r>
              <w:t>No</w:t>
            </w:r>
          </w:p>
        </w:tc>
        <w:tc>
          <w:tcPr>
            <w:tcW w:w="1440" w:type="dxa"/>
          </w:tcPr>
          <w:p w14:paraId="37B0C716" w14:textId="77777777" w:rsidR="00B11D3D" w:rsidRDefault="006B12B0">
            <w:r>
              <w:t>No</w:t>
            </w:r>
          </w:p>
        </w:tc>
        <w:tc>
          <w:tcPr>
            <w:tcW w:w="1440" w:type="dxa"/>
          </w:tcPr>
          <w:p w14:paraId="13D26D63" w14:textId="77777777" w:rsidR="00B11D3D" w:rsidRDefault="006B12B0">
            <w:r>
              <w:t>7-1-4123 MCA</w:t>
            </w:r>
          </w:p>
        </w:tc>
        <w:tc>
          <w:tcPr>
            <w:tcW w:w="1440" w:type="dxa"/>
          </w:tcPr>
          <w:p w14:paraId="0ABB3301" w14:textId="77777777" w:rsidR="00B11D3D" w:rsidRDefault="006B12B0">
            <w:r>
              <w:t>Strengthens organizational clarity and accountability.</w:t>
            </w:r>
          </w:p>
        </w:tc>
      </w:tr>
      <w:tr w:rsidR="00B11D3D" w14:paraId="434626E3" w14:textId="77777777" w:rsidTr="006B12B0">
        <w:tc>
          <w:tcPr>
            <w:tcW w:w="1440" w:type="dxa"/>
          </w:tcPr>
          <w:p w14:paraId="05486E70" w14:textId="77777777" w:rsidR="00B11D3D" w:rsidRDefault="006B12B0">
            <w:r>
              <w:t>Establish Advisory Committees or Citizen Panels</w:t>
            </w:r>
          </w:p>
        </w:tc>
        <w:tc>
          <w:tcPr>
            <w:tcW w:w="1440" w:type="dxa"/>
          </w:tcPr>
          <w:p w14:paraId="46C16C9E" w14:textId="77777777" w:rsidR="00B11D3D" w:rsidRDefault="006B12B0">
            <w:r>
              <w:t>Create topic-specific boards (e.g., Budget, Parks, Infrastructure) to provide community input and recommendations.</w:t>
            </w:r>
          </w:p>
        </w:tc>
        <w:tc>
          <w:tcPr>
            <w:tcW w:w="1440" w:type="dxa"/>
          </w:tcPr>
          <w:p w14:paraId="0570D081" w14:textId="77777777" w:rsidR="00B11D3D" w:rsidRDefault="006B12B0">
            <w:r>
              <w:t>No</w:t>
            </w:r>
          </w:p>
        </w:tc>
        <w:tc>
          <w:tcPr>
            <w:tcW w:w="1440" w:type="dxa"/>
          </w:tcPr>
          <w:p w14:paraId="53FB95F1" w14:textId="77777777" w:rsidR="00B11D3D" w:rsidRDefault="006B12B0">
            <w:r>
              <w:t>No</w:t>
            </w:r>
          </w:p>
        </w:tc>
        <w:tc>
          <w:tcPr>
            <w:tcW w:w="1440" w:type="dxa"/>
          </w:tcPr>
          <w:p w14:paraId="75B4176A" w14:textId="77777777" w:rsidR="00B11D3D" w:rsidRDefault="006B12B0">
            <w:r>
              <w:t>7-1-4141 MCA</w:t>
            </w:r>
          </w:p>
        </w:tc>
        <w:tc>
          <w:tcPr>
            <w:tcW w:w="1440" w:type="dxa"/>
          </w:tcPr>
          <w:p w14:paraId="18F327AF" w14:textId="77777777" w:rsidR="00B11D3D" w:rsidRDefault="006B12B0">
            <w:r>
              <w:t>Enhances public participation and transparency.</w:t>
            </w:r>
          </w:p>
        </w:tc>
      </w:tr>
      <w:tr w:rsidR="00B11D3D" w14:paraId="305CBF9E" w14:textId="77777777" w:rsidTr="006B12B0">
        <w:tc>
          <w:tcPr>
            <w:tcW w:w="1440" w:type="dxa"/>
          </w:tcPr>
          <w:p w14:paraId="754EA2C9" w14:textId="77777777" w:rsidR="00B11D3D" w:rsidRDefault="006B12B0">
            <w:r>
              <w:t xml:space="preserve">Update Council Procedures and </w:t>
            </w:r>
            <w:r>
              <w:lastRenderedPageBreak/>
              <w:t>Rules</w:t>
            </w:r>
          </w:p>
        </w:tc>
        <w:tc>
          <w:tcPr>
            <w:tcW w:w="1440" w:type="dxa"/>
          </w:tcPr>
          <w:p w14:paraId="64C7EE6E" w14:textId="77777777" w:rsidR="00B11D3D" w:rsidRDefault="006B12B0">
            <w:r>
              <w:lastRenderedPageBreak/>
              <w:t xml:space="preserve">Adopt standardized meeting protocols, </w:t>
            </w:r>
            <w:r>
              <w:lastRenderedPageBreak/>
              <w:t>agenda processes, and public comment procedures.</w:t>
            </w:r>
          </w:p>
        </w:tc>
        <w:tc>
          <w:tcPr>
            <w:tcW w:w="1440" w:type="dxa"/>
          </w:tcPr>
          <w:p w14:paraId="6512E413" w14:textId="77777777" w:rsidR="00B11D3D" w:rsidRDefault="006B12B0">
            <w:r>
              <w:lastRenderedPageBreak/>
              <w:t>No</w:t>
            </w:r>
          </w:p>
        </w:tc>
        <w:tc>
          <w:tcPr>
            <w:tcW w:w="1440" w:type="dxa"/>
          </w:tcPr>
          <w:p w14:paraId="20C49F3F" w14:textId="77777777" w:rsidR="00B11D3D" w:rsidRDefault="006B12B0">
            <w:r>
              <w:t>No</w:t>
            </w:r>
          </w:p>
        </w:tc>
        <w:tc>
          <w:tcPr>
            <w:tcW w:w="1440" w:type="dxa"/>
          </w:tcPr>
          <w:p w14:paraId="321DEE68" w14:textId="77777777" w:rsidR="00B11D3D" w:rsidRDefault="006B12B0">
            <w:r>
              <w:t>7-1-4143 MCA</w:t>
            </w:r>
          </w:p>
        </w:tc>
        <w:tc>
          <w:tcPr>
            <w:tcW w:w="1440" w:type="dxa"/>
          </w:tcPr>
          <w:p w14:paraId="414FE04D" w14:textId="77777777" w:rsidR="00B11D3D" w:rsidRDefault="006B12B0">
            <w:r>
              <w:t xml:space="preserve">Improves consistency and efficiency </w:t>
            </w:r>
            <w:r>
              <w:lastRenderedPageBreak/>
              <w:t>in council operations.</w:t>
            </w:r>
          </w:p>
        </w:tc>
      </w:tr>
      <w:tr w:rsidR="00B11D3D" w14:paraId="452C7125" w14:textId="77777777" w:rsidTr="006B12B0">
        <w:tc>
          <w:tcPr>
            <w:tcW w:w="1440" w:type="dxa"/>
          </w:tcPr>
          <w:p w14:paraId="712FDB79" w14:textId="77777777" w:rsidR="00B11D3D" w:rsidRDefault="006B12B0">
            <w:r>
              <w:lastRenderedPageBreak/>
              <w:t>Adopt or Update Personnel Policies</w:t>
            </w:r>
          </w:p>
        </w:tc>
        <w:tc>
          <w:tcPr>
            <w:tcW w:w="1440" w:type="dxa"/>
          </w:tcPr>
          <w:p w14:paraId="5403B14F" w14:textId="77777777" w:rsidR="00B11D3D" w:rsidRDefault="006B12B0">
            <w:r>
              <w:t>Review HR policies related to hiring, evaluation, and ethics to align with best practices.</w:t>
            </w:r>
          </w:p>
        </w:tc>
        <w:tc>
          <w:tcPr>
            <w:tcW w:w="1440" w:type="dxa"/>
          </w:tcPr>
          <w:p w14:paraId="2CB60362" w14:textId="77777777" w:rsidR="00B11D3D" w:rsidRDefault="006B12B0">
            <w:r>
              <w:t>No</w:t>
            </w:r>
          </w:p>
        </w:tc>
        <w:tc>
          <w:tcPr>
            <w:tcW w:w="1440" w:type="dxa"/>
          </w:tcPr>
          <w:p w14:paraId="5DAC9EB7" w14:textId="77777777" w:rsidR="00B11D3D" w:rsidRDefault="006B12B0">
            <w:r>
              <w:t>No</w:t>
            </w:r>
          </w:p>
        </w:tc>
        <w:tc>
          <w:tcPr>
            <w:tcW w:w="1440" w:type="dxa"/>
          </w:tcPr>
          <w:p w14:paraId="4251C3B3" w14:textId="77777777" w:rsidR="00B11D3D" w:rsidRDefault="006B12B0">
            <w:r>
              <w:t>7-4-4301 MCA</w:t>
            </w:r>
          </w:p>
        </w:tc>
        <w:tc>
          <w:tcPr>
            <w:tcW w:w="1440" w:type="dxa"/>
          </w:tcPr>
          <w:p w14:paraId="55CD6F1C" w14:textId="77777777" w:rsidR="00B11D3D" w:rsidRDefault="006B12B0">
            <w:r>
              <w:t>Ensures fairness, compliance, and modern management standards.</w:t>
            </w:r>
          </w:p>
        </w:tc>
      </w:tr>
      <w:tr w:rsidR="00B11D3D" w14:paraId="177DC6F0" w14:textId="77777777" w:rsidTr="006B12B0">
        <w:tc>
          <w:tcPr>
            <w:tcW w:w="1440" w:type="dxa"/>
          </w:tcPr>
          <w:p w14:paraId="54FD6877" w14:textId="77777777" w:rsidR="00B11D3D" w:rsidRDefault="006B12B0">
            <w:r>
              <w:t>Implement Financial Transparency Measures</w:t>
            </w:r>
          </w:p>
        </w:tc>
        <w:tc>
          <w:tcPr>
            <w:tcW w:w="1440" w:type="dxa"/>
          </w:tcPr>
          <w:p w14:paraId="189D76C6" w14:textId="77777777" w:rsidR="00B11D3D" w:rsidRDefault="006B12B0">
            <w:r>
              <w:t>Publish budgets, expenditures, and audits online for public access.</w:t>
            </w:r>
          </w:p>
        </w:tc>
        <w:tc>
          <w:tcPr>
            <w:tcW w:w="1440" w:type="dxa"/>
          </w:tcPr>
          <w:p w14:paraId="6BE23FBA" w14:textId="77777777" w:rsidR="00B11D3D" w:rsidRDefault="006B12B0">
            <w:r>
              <w:t>No</w:t>
            </w:r>
          </w:p>
        </w:tc>
        <w:tc>
          <w:tcPr>
            <w:tcW w:w="1440" w:type="dxa"/>
          </w:tcPr>
          <w:p w14:paraId="61B3AC71" w14:textId="77777777" w:rsidR="00B11D3D" w:rsidRDefault="006B12B0">
            <w:r>
              <w:t>No</w:t>
            </w:r>
          </w:p>
        </w:tc>
        <w:tc>
          <w:tcPr>
            <w:tcW w:w="1440" w:type="dxa"/>
          </w:tcPr>
          <w:p w14:paraId="44EB5E37" w14:textId="77777777" w:rsidR="00B11D3D" w:rsidRDefault="006B12B0">
            <w:r>
              <w:t>2-6-1003 MCA</w:t>
            </w:r>
          </w:p>
        </w:tc>
        <w:tc>
          <w:tcPr>
            <w:tcW w:w="1440" w:type="dxa"/>
          </w:tcPr>
          <w:p w14:paraId="148A44CA" w14:textId="77777777" w:rsidR="00B11D3D" w:rsidRDefault="006B12B0">
            <w:r>
              <w:t>Increases public trust and understanding of city finances.</w:t>
            </w:r>
          </w:p>
        </w:tc>
      </w:tr>
      <w:tr w:rsidR="00B11D3D" w14:paraId="42E650B1" w14:textId="77777777" w:rsidTr="006B12B0">
        <w:tc>
          <w:tcPr>
            <w:tcW w:w="1440" w:type="dxa"/>
          </w:tcPr>
          <w:p w14:paraId="4F459896" w14:textId="77777777" w:rsidR="00B11D3D" w:rsidRDefault="006B12B0">
            <w:r>
              <w:t>Create a Long-Term Strategic Plan</w:t>
            </w:r>
          </w:p>
        </w:tc>
        <w:tc>
          <w:tcPr>
            <w:tcW w:w="1440" w:type="dxa"/>
          </w:tcPr>
          <w:p w14:paraId="3BFBA38F" w14:textId="77777777" w:rsidR="00B11D3D" w:rsidRDefault="006B12B0">
            <w:r>
              <w:t xml:space="preserve">Develop a comprehensive plan outlining priorities for infrastructure, </w:t>
            </w:r>
            <w:r>
              <w:t>services, and community growth.</w:t>
            </w:r>
          </w:p>
        </w:tc>
        <w:tc>
          <w:tcPr>
            <w:tcW w:w="1440" w:type="dxa"/>
          </w:tcPr>
          <w:p w14:paraId="3FBE8276" w14:textId="77777777" w:rsidR="00B11D3D" w:rsidRDefault="006B12B0">
            <w:r>
              <w:t>No</w:t>
            </w:r>
          </w:p>
        </w:tc>
        <w:tc>
          <w:tcPr>
            <w:tcW w:w="1440" w:type="dxa"/>
          </w:tcPr>
          <w:p w14:paraId="0A9FB6B9" w14:textId="77777777" w:rsidR="00B11D3D" w:rsidRDefault="006B12B0">
            <w:r>
              <w:t>No</w:t>
            </w:r>
          </w:p>
        </w:tc>
        <w:tc>
          <w:tcPr>
            <w:tcW w:w="1440" w:type="dxa"/>
          </w:tcPr>
          <w:p w14:paraId="2C31801F" w14:textId="77777777" w:rsidR="00B11D3D" w:rsidRDefault="006B12B0">
            <w:r>
              <w:t>7-1-4145 MCA</w:t>
            </w:r>
          </w:p>
        </w:tc>
        <w:tc>
          <w:tcPr>
            <w:tcW w:w="1440" w:type="dxa"/>
          </w:tcPr>
          <w:p w14:paraId="020CDF7C" w14:textId="77777777" w:rsidR="00B11D3D" w:rsidRDefault="006B12B0">
            <w:r>
              <w:t>Provides direction for Council decision-making.</w:t>
            </w:r>
          </w:p>
        </w:tc>
      </w:tr>
      <w:tr w:rsidR="00B11D3D" w14:paraId="1D44FB43" w14:textId="77777777" w:rsidTr="006B12B0">
        <w:tc>
          <w:tcPr>
            <w:tcW w:w="1440" w:type="dxa"/>
          </w:tcPr>
          <w:p w14:paraId="18B27C6F" w14:textId="77777777" w:rsidR="00B11D3D" w:rsidRDefault="006B12B0">
            <w:r>
              <w:t>Conduct Efficiency or Operational Studies</w:t>
            </w:r>
          </w:p>
        </w:tc>
        <w:tc>
          <w:tcPr>
            <w:tcW w:w="1440" w:type="dxa"/>
          </w:tcPr>
          <w:p w14:paraId="125C688C" w14:textId="77777777" w:rsidR="00B11D3D" w:rsidRDefault="006B12B0">
            <w:r>
              <w:t>Commission studies on staffing, service delivery, or cost efficiency improvements.</w:t>
            </w:r>
          </w:p>
        </w:tc>
        <w:tc>
          <w:tcPr>
            <w:tcW w:w="1440" w:type="dxa"/>
          </w:tcPr>
          <w:p w14:paraId="7E237B80" w14:textId="77777777" w:rsidR="00B11D3D" w:rsidRDefault="006B12B0">
            <w:r>
              <w:t>No</w:t>
            </w:r>
          </w:p>
        </w:tc>
        <w:tc>
          <w:tcPr>
            <w:tcW w:w="1440" w:type="dxa"/>
          </w:tcPr>
          <w:p w14:paraId="3245E9FE" w14:textId="77777777" w:rsidR="00B11D3D" w:rsidRDefault="006B12B0">
            <w:r>
              <w:t>No</w:t>
            </w:r>
          </w:p>
        </w:tc>
        <w:tc>
          <w:tcPr>
            <w:tcW w:w="1440" w:type="dxa"/>
          </w:tcPr>
          <w:p w14:paraId="3F2E7EEE" w14:textId="77777777" w:rsidR="00B11D3D" w:rsidRDefault="006B12B0">
            <w:r>
              <w:t>7-1-4123 MCA</w:t>
            </w:r>
          </w:p>
        </w:tc>
        <w:tc>
          <w:tcPr>
            <w:tcW w:w="1440" w:type="dxa"/>
          </w:tcPr>
          <w:p w14:paraId="75C83923" w14:textId="77777777" w:rsidR="00B11D3D" w:rsidRDefault="006B12B0">
            <w:r>
              <w:t>Identifies cost savings and service improvements.</w:t>
            </w:r>
          </w:p>
        </w:tc>
      </w:tr>
      <w:tr w:rsidR="00B11D3D" w14:paraId="5772A74D" w14:textId="77777777" w:rsidTr="006B12B0">
        <w:tc>
          <w:tcPr>
            <w:tcW w:w="1440" w:type="dxa"/>
          </w:tcPr>
          <w:p w14:paraId="7A680371" w14:textId="77777777" w:rsidR="00B11D3D" w:rsidRDefault="006B12B0">
            <w:r>
              <w:t>Strengthen Citizen Communication Tools</w:t>
            </w:r>
          </w:p>
        </w:tc>
        <w:tc>
          <w:tcPr>
            <w:tcW w:w="1440" w:type="dxa"/>
          </w:tcPr>
          <w:p w14:paraId="0358F88C" w14:textId="77777777" w:rsidR="00B11D3D" w:rsidRDefault="006B12B0">
            <w:r>
              <w:t>Expand use of digital engagement, surveys, and newsletters.</w:t>
            </w:r>
          </w:p>
        </w:tc>
        <w:tc>
          <w:tcPr>
            <w:tcW w:w="1440" w:type="dxa"/>
          </w:tcPr>
          <w:p w14:paraId="0743B4F5" w14:textId="77777777" w:rsidR="00B11D3D" w:rsidRDefault="006B12B0">
            <w:r>
              <w:t>No</w:t>
            </w:r>
          </w:p>
        </w:tc>
        <w:tc>
          <w:tcPr>
            <w:tcW w:w="1440" w:type="dxa"/>
          </w:tcPr>
          <w:p w14:paraId="4B81C0EB" w14:textId="77777777" w:rsidR="00B11D3D" w:rsidRDefault="006B12B0">
            <w:r>
              <w:t>No</w:t>
            </w:r>
          </w:p>
        </w:tc>
        <w:tc>
          <w:tcPr>
            <w:tcW w:w="1440" w:type="dxa"/>
          </w:tcPr>
          <w:p w14:paraId="4BD2CDC3" w14:textId="77777777" w:rsidR="00B11D3D" w:rsidRDefault="006B12B0">
            <w:r>
              <w:t>7-1-4141 MCA</w:t>
            </w:r>
          </w:p>
        </w:tc>
        <w:tc>
          <w:tcPr>
            <w:tcW w:w="1440" w:type="dxa"/>
          </w:tcPr>
          <w:p w14:paraId="712C9C3C" w14:textId="77777777" w:rsidR="00B11D3D" w:rsidRDefault="006B12B0">
            <w:r>
              <w:t>Improves two-way communication with residents.</w:t>
            </w:r>
          </w:p>
        </w:tc>
      </w:tr>
      <w:tr w:rsidR="00B11D3D" w14:paraId="58FADE9B" w14:textId="77777777" w:rsidTr="006B12B0">
        <w:tc>
          <w:tcPr>
            <w:tcW w:w="1440" w:type="dxa"/>
          </w:tcPr>
          <w:p w14:paraId="64891867" w14:textId="77777777" w:rsidR="00B11D3D" w:rsidRDefault="006B12B0">
            <w:r>
              <w:t xml:space="preserve">Formalize Interlocal </w:t>
            </w:r>
            <w:r>
              <w:t>Agreements</w:t>
            </w:r>
          </w:p>
        </w:tc>
        <w:tc>
          <w:tcPr>
            <w:tcW w:w="1440" w:type="dxa"/>
          </w:tcPr>
          <w:p w14:paraId="7A7A02AD" w14:textId="77777777" w:rsidR="00B11D3D" w:rsidRDefault="006B12B0">
            <w:r>
              <w:t>Review and update cooperative service agreements with other jurisdictions.</w:t>
            </w:r>
          </w:p>
        </w:tc>
        <w:tc>
          <w:tcPr>
            <w:tcW w:w="1440" w:type="dxa"/>
          </w:tcPr>
          <w:p w14:paraId="35C5B031" w14:textId="77777777" w:rsidR="00B11D3D" w:rsidRDefault="006B12B0">
            <w:r>
              <w:t>No</w:t>
            </w:r>
          </w:p>
        </w:tc>
        <w:tc>
          <w:tcPr>
            <w:tcW w:w="1440" w:type="dxa"/>
          </w:tcPr>
          <w:p w14:paraId="7C051FB0" w14:textId="77777777" w:rsidR="00B11D3D" w:rsidRDefault="006B12B0">
            <w:r>
              <w:t>No</w:t>
            </w:r>
          </w:p>
        </w:tc>
        <w:tc>
          <w:tcPr>
            <w:tcW w:w="1440" w:type="dxa"/>
          </w:tcPr>
          <w:p w14:paraId="6B9DA59C" w14:textId="77777777" w:rsidR="00B11D3D" w:rsidRDefault="006B12B0">
            <w:r>
              <w:t>7-11-105 MCA</w:t>
            </w:r>
          </w:p>
        </w:tc>
        <w:tc>
          <w:tcPr>
            <w:tcW w:w="1440" w:type="dxa"/>
          </w:tcPr>
          <w:p w14:paraId="19E7497C" w14:textId="77777777" w:rsidR="00B11D3D" w:rsidRDefault="006B12B0">
            <w:r>
              <w:t>Improves efficiency through shared services.</w:t>
            </w:r>
          </w:p>
        </w:tc>
      </w:tr>
    </w:tbl>
    <w:p w14:paraId="2B3AC1DE" w14:textId="77777777" w:rsidR="00B11D3D" w:rsidRDefault="006B12B0">
      <w:r>
        <w:br/>
        <w:t>Prepared for the City of Sidney Local Government Review Board (LGRB) – October 2025</w:t>
      </w:r>
    </w:p>
    <w:sectPr w:rsidR="00B11D3D" w:rsidSect="006B12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0145622">
    <w:abstractNumId w:val="8"/>
  </w:num>
  <w:num w:numId="2" w16cid:durableId="554051782">
    <w:abstractNumId w:val="6"/>
  </w:num>
  <w:num w:numId="3" w16cid:durableId="1769497214">
    <w:abstractNumId w:val="5"/>
  </w:num>
  <w:num w:numId="4" w16cid:durableId="418910154">
    <w:abstractNumId w:val="4"/>
  </w:num>
  <w:num w:numId="5" w16cid:durableId="1156189615">
    <w:abstractNumId w:val="7"/>
  </w:num>
  <w:num w:numId="6" w16cid:durableId="1610164819">
    <w:abstractNumId w:val="3"/>
  </w:num>
  <w:num w:numId="7" w16cid:durableId="1350527954">
    <w:abstractNumId w:val="2"/>
  </w:num>
  <w:num w:numId="8" w16cid:durableId="917403555">
    <w:abstractNumId w:val="1"/>
  </w:num>
  <w:num w:numId="9" w16cid:durableId="7629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B12B0"/>
    <w:rsid w:val="00AA185E"/>
    <w:rsid w:val="00AA1D8D"/>
    <w:rsid w:val="00B11D3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6D33B"/>
  <w14:defaultImageDpi w14:val="300"/>
  <w15:docId w15:val="{F48A459C-3D38-406C-A8F4-BCF27BAA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Jessica Chamberlin</cp:lastModifiedBy>
  <cp:revision>2</cp:revision>
  <cp:lastPrinted>2025-10-14T20:43:00Z</cp:lastPrinted>
  <dcterms:created xsi:type="dcterms:W3CDTF">2025-10-14T20:45:00Z</dcterms:created>
  <dcterms:modified xsi:type="dcterms:W3CDTF">2025-10-14T20:45:00Z</dcterms:modified>
  <cp:category/>
</cp:coreProperties>
</file>